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公共采购</w:t>
      </w:r>
      <w:r>
        <w:rPr>
          <w:rFonts w:hint="eastAsia"/>
          <w:b/>
          <w:bCs/>
          <w:lang w:val="en-US" w:eastAsia="zh-CN"/>
        </w:rPr>
        <w:t xml:space="preserve">        </w:t>
      </w:r>
      <w:r>
        <w:rPr>
          <w:b/>
          <w:bCs/>
        </w:rPr>
        <w:t>课程代码：14903（笔试）</w:t>
      </w:r>
      <w:r>
        <w:rPr>
          <w:rFonts w:hint="eastAsia"/>
          <w:b/>
          <w:bCs/>
          <w:lang w:val="en-US" w:eastAsia="zh-CN"/>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《公共采购》是北京市高等教育自学考试采购管理（专升本）专业的一门专业选考</w:t>
      </w:r>
      <w:r>
        <w:rPr>
          <w:rFonts w:hint="eastAsia"/>
          <w:lang w:val="en-US" w:eastAsia="zh-CN"/>
        </w:rPr>
        <w:t>课</w:t>
      </w:r>
      <w:r>
        <w:rPr>
          <w:rFonts w:hint="eastAsia"/>
        </w:rPr>
        <w:t>程，是在完成公共基础课程学习后开设的选考课。《公共采购》的相关知识，理论与实践相结合，是一门综合性较强的专业课程。公共采购作为公共市场的采购行为，是采购管理的重要领域之一，本课程密切联系我国公共采购管理实践，使学生熟悉公共采购领域相关知识并应用于公共采购管理之中。本课程的学习对学生全面掌握采购管理领域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采购领域需求的复合型人才和采购管理人员的相关知识要求，为以后学习本专业相关知识和从事相关工作打下坚实基础。本课程的基本要求是学习公共采购基础知识和立法体系，熟悉国际公共采购的立法体系，掌握我国公共采购总则、当事人、采购方式、采购程序、采购合同、救济机制、监督机制以及法律责任。</w:t>
      </w:r>
    </w:p>
    <w:p>
      <w:pPr>
        <w:spacing w:line="360" w:lineRule="auto"/>
        <w:ind w:firstLine="420" w:firstLineChars="200"/>
      </w:pPr>
      <w:r>
        <w:rPr>
          <w:rFonts w:hint="eastAsia"/>
        </w:rPr>
        <w:t>本课程的考核章节为绪论、第一章、第二章、第三章、第四章、第六章、第七章、第八章，重点章节是：绪论，第一章，第三章，第四章，第六章，第七章，第八章。不考核章节为第五章。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公共采购》课程在采购管理（专升本）专业的教学计划中被列为专业选考课，本课程与采购项目管理、运作管理、采购供应战略、采购管理信息系统、供应链管理、采购供应管理、商务沟通与谈判、采购绩效管理、采购与库存控制等课程之间有承前启后的相互联系作用，本课程的学习对全面掌握采购管理专业各学科的知识起重要的桥梁作用。</w:t>
      </w:r>
    </w:p>
    <w:p>
      <w:pPr>
        <w:spacing w:line="360" w:lineRule="auto"/>
      </w:pP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绪论</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通过本章学习，理解公共采购和招投标的概念、特点和区别，了解公共采购国际立法的发展和特点，掌握我国公共采购立法背景和现状。</w:t>
      </w:r>
    </w:p>
    <w:p>
      <w:pPr>
        <w:spacing w:line="360" w:lineRule="auto"/>
        <w:rPr>
          <w:b/>
          <w:bCs/>
        </w:rPr>
      </w:pPr>
      <w:r>
        <w:rPr>
          <w:rFonts w:hint="eastAsia"/>
          <w:b/>
          <w:bCs/>
        </w:rPr>
        <w:t>二、考核知识点与考核目标</w:t>
      </w:r>
    </w:p>
    <w:p>
      <w:pPr>
        <w:spacing w:line="360" w:lineRule="auto"/>
        <w:rPr>
          <w:bCs/>
        </w:rPr>
      </w:pPr>
      <w:r>
        <w:rPr>
          <w:rFonts w:hint="eastAsia"/>
          <w:bCs/>
        </w:rPr>
        <w:t>（一）公共采购基础知识</w:t>
      </w:r>
    </w:p>
    <w:p>
      <w:pPr>
        <w:spacing w:line="360" w:lineRule="auto"/>
        <w:ind w:firstLine="630" w:firstLineChars="300"/>
        <w:rPr>
          <w:bCs/>
        </w:rPr>
      </w:pPr>
      <w:r>
        <w:rPr>
          <w:rFonts w:hint="eastAsia"/>
          <w:bCs/>
        </w:rPr>
        <w:t>识记：公共采购概念，招投标概念。</w:t>
      </w:r>
    </w:p>
    <w:p>
      <w:pPr>
        <w:spacing w:line="360" w:lineRule="auto"/>
        <w:ind w:firstLine="630" w:firstLineChars="300"/>
        <w:rPr>
          <w:bCs/>
        </w:rPr>
      </w:pPr>
      <w:r>
        <w:rPr>
          <w:rFonts w:hint="eastAsia"/>
          <w:bCs/>
        </w:rPr>
        <w:t>理解：公共采购特点，招投标特点。</w:t>
      </w:r>
    </w:p>
    <w:p>
      <w:pPr>
        <w:spacing w:line="360" w:lineRule="auto"/>
        <w:ind w:firstLine="630" w:firstLineChars="300"/>
        <w:rPr>
          <w:bCs/>
        </w:rPr>
      </w:pPr>
      <w:r>
        <w:rPr>
          <w:rFonts w:hint="eastAsia"/>
          <w:bCs/>
        </w:rPr>
        <w:t>应用：公共采购与招投标。</w:t>
      </w:r>
    </w:p>
    <w:p>
      <w:pPr>
        <w:spacing w:line="360" w:lineRule="auto"/>
        <w:rPr>
          <w:bCs/>
        </w:rPr>
      </w:pPr>
      <w:r>
        <w:rPr>
          <w:rFonts w:hint="eastAsia"/>
          <w:bCs/>
        </w:rPr>
        <w:t>（二）公共采购国际立法</w:t>
      </w:r>
    </w:p>
    <w:p>
      <w:pPr>
        <w:spacing w:line="360" w:lineRule="auto"/>
        <w:ind w:firstLine="630" w:firstLineChars="300"/>
        <w:rPr>
          <w:bCs/>
        </w:rPr>
      </w:pPr>
      <w:r>
        <w:rPr>
          <w:rFonts w:hint="eastAsia"/>
          <w:bCs/>
        </w:rPr>
        <w:t>识记：公共采购国际法律制度特点。</w:t>
      </w:r>
    </w:p>
    <w:p>
      <w:pPr>
        <w:spacing w:line="360" w:lineRule="auto"/>
        <w:ind w:firstLine="630" w:firstLineChars="300"/>
        <w:rPr>
          <w:bCs/>
        </w:rPr>
      </w:pPr>
      <w:r>
        <w:rPr>
          <w:rFonts w:hint="eastAsia"/>
          <w:bCs/>
        </w:rPr>
        <w:t>理解：公共采购立法国际化。</w:t>
      </w:r>
    </w:p>
    <w:p>
      <w:pPr>
        <w:spacing w:line="360" w:lineRule="auto"/>
        <w:rPr>
          <w:bCs/>
        </w:rPr>
      </w:pPr>
      <w:r>
        <w:rPr>
          <w:rFonts w:hint="eastAsia"/>
          <w:bCs/>
        </w:rPr>
        <w:t>（三）我国公共采购立法</w:t>
      </w:r>
    </w:p>
    <w:p>
      <w:pPr>
        <w:spacing w:line="360" w:lineRule="auto"/>
        <w:ind w:firstLine="630" w:firstLineChars="300"/>
        <w:rPr>
          <w:bCs/>
        </w:rPr>
      </w:pPr>
      <w:r>
        <w:rPr>
          <w:rFonts w:hint="eastAsia"/>
          <w:bCs/>
        </w:rPr>
        <w:t>理解：《招标投标法》立法背景，政府采购立法背景，我国公共采购立法现状。</w:t>
      </w:r>
    </w:p>
    <w:p>
      <w:pPr>
        <w:spacing w:line="360" w:lineRule="auto"/>
        <w:ind w:firstLine="630" w:firstLineChars="300"/>
        <w:rPr>
          <w:bCs/>
        </w:rPr>
      </w:pPr>
      <w:r>
        <w:rPr>
          <w:rFonts w:hint="eastAsia"/>
          <w:bCs/>
        </w:rPr>
        <w:t>应用：招投标立法意义，政府采购立法意义。</w:t>
      </w:r>
    </w:p>
    <w:p>
      <w:pPr>
        <w:spacing w:line="360" w:lineRule="auto"/>
        <w:jc w:val="center"/>
        <w:rPr>
          <w:b/>
          <w:bCs/>
        </w:rPr>
      </w:pPr>
    </w:p>
    <w:p>
      <w:pPr>
        <w:spacing w:line="360" w:lineRule="auto"/>
        <w:jc w:val="center"/>
        <w:rPr>
          <w:b/>
          <w:bCs/>
        </w:rPr>
      </w:pPr>
      <w:r>
        <w:rPr>
          <w:rFonts w:hint="eastAsia"/>
          <w:b/>
          <w:bCs/>
        </w:rPr>
        <w:t>第一章</w:t>
      </w:r>
      <w:r>
        <w:rPr>
          <w:rFonts w:hint="eastAsia"/>
          <w:b/>
          <w:bCs/>
          <w:lang w:val="en-US" w:eastAsia="zh-CN"/>
        </w:rPr>
        <w:t xml:space="preserve"> </w:t>
      </w:r>
      <w:r>
        <w:rPr>
          <w:rFonts w:hint="eastAsia"/>
          <w:b/>
          <w:bCs/>
        </w:rPr>
        <w:t>公共采购总则</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通过本章学习，理解公共采购的立法宗旨、适用范围、基本原则、采购政策以及监管机构等内容，熟悉公共采购法律的价值取向和重点内容。</w:t>
      </w:r>
    </w:p>
    <w:p>
      <w:pPr>
        <w:spacing w:line="360" w:lineRule="auto"/>
        <w:rPr>
          <w:b/>
          <w:bCs/>
        </w:rPr>
      </w:pPr>
      <w:r>
        <w:rPr>
          <w:rFonts w:hint="eastAsia"/>
          <w:b/>
          <w:bCs/>
        </w:rPr>
        <w:t>二、考核知识点与考核目标</w:t>
      </w:r>
    </w:p>
    <w:p>
      <w:pPr>
        <w:spacing w:line="360" w:lineRule="auto"/>
        <w:rPr>
          <w:bCs/>
        </w:rPr>
      </w:pPr>
      <w:r>
        <w:rPr>
          <w:rFonts w:hint="eastAsia"/>
          <w:bCs/>
        </w:rPr>
        <w:t>（一）立法宗旨</w:t>
      </w:r>
    </w:p>
    <w:p>
      <w:pPr>
        <w:spacing w:line="360" w:lineRule="auto"/>
        <w:ind w:firstLine="630" w:firstLineChars="300"/>
        <w:rPr>
          <w:bCs/>
        </w:rPr>
      </w:pPr>
      <w:r>
        <w:rPr>
          <w:rFonts w:hint="eastAsia"/>
          <w:bCs/>
        </w:rPr>
        <w:t>识记：《政府采购法》和《招标投标法》立法宗旨。</w:t>
      </w:r>
    </w:p>
    <w:p>
      <w:pPr>
        <w:spacing w:line="360" w:lineRule="auto"/>
        <w:ind w:firstLine="630" w:firstLineChars="300"/>
        <w:rPr>
          <w:bCs/>
        </w:rPr>
      </w:pPr>
      <w:r>
        <w:rPr>
          <w:rFonts w:hint="eastAsia"/>
          <w:bCs/>
        </w:rPr>
        <w:t>应用：规范政府采购行为、提高政府采购资金使用效益、维护国家利益和社会公共利益、保护政府采购当事人的合法权益、促进廉政建设；规范招投标活动、保护国家利益、保护社会公共利益、保护招投标活动当事人的合法权益、提高经济效益、提高项目质量。</w:t>
      </w:r>
    </w:p>
    <w:p>
      <w:pPr>
        <w:spacing w:line="360" w:lineRule="auto"/>
        <w:rPr>
          <w:bCs/>
        </w:rPr>
      </w:pPr>
      <w:r>
        <w:rPr>
          <w:rFonts w:hint="eastAsia"/>
          <w:bCs/>
        </w:rPr>
        <w:t>（二）适用范围</w:t>
      </w:r>
    </w:p>
    <w:p>
      <w:pPr>
        <w:spacing w:line="360" w:lineRule="auto"/>
        <w:ind w:firstLine="630" w:firstLineChars="300"/>
        <w:rPr>
          <w:rFonts w:hint="eastAsia" w:eastAsia="宋体"/>
          <w:bCs/>
          <w:lang w:eastAsia="zh-CN"/>
        </w:rPr>
      </w:pPr>
      <w:r>
        <w:rPr>
          <w:rFonts w:hint="eastAsia"/>
          <w:bCs/>
        </w:rPr>
        <w:t>理解：《政府采购法》的地域范围、采购人范围、采购对象范围；《招标投标法》地域范围、适用对象</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应用：《政府采购法》的资金范围、形式范围、适用例外；《招标投标法》的适用例外</w:t>
      </w:r>
      <w:r>
        <w:rPr>
          <w:rFonts w:hint="eastAsia"/>
          <w:bCs/>
          <w:lang w:eastAsia="zh-CN"/>
        </w:rPr>
        <w:t>。</w:t>
      </w:r>
    </w:p>
    <w:p>
      <w:pPr>
        <w:spacing w:line="360" w:lineRule="auto"/>
        <w:rPr>
          <w:bCs/>
        </w:rPr>
      </w:pPr>
      <w:r>
        <w:rPr>
          <w:rFonts w:hint="eastAsia"/>
          <w:bCs/>
        </w:rPr>
        <w:t>（三）基本原则</w:t>
      </w:r>
    </w:p>
    <w:p>
      <w:pPr>
        <w:spacing w:line="360" w:lineRule="auto"/>
        <w:ind w:firstLine="630" w:firstLineChars="300"/>
        <w:rPr>
          <w:rFonts w:hint="eastAsia" w:eastAsia="宋体"/>
          <w:bCs/>
          <w:lang w:eastAsia="zh-CN"/>
        </w:rPr>
      </w:pPr>
      <w:r>
        <w:rPr>
          <w:rFonts w:hint="eastAsia"/>
          <w:bCs/>
        </w:rPr>
        <w:t>应用：《政府采购法》和《招标投标法》的公平、公开、公正和诚实信用原则</w:t>
      </w:r>
      <w:r>
        <w:rPr>
          <w:rFonts w:hint="eastAsia"/>
          <w:bCs/>
          <w:lang w:eastAsia="zh-CN"/>
        </w:rPr>
        <w:t>。</w:t>
      </w:r>
    </w:p>
    <w:p>
      <w:pPr>
        <w:spacing w:line="360" w:lineRule="auto"/>
        <w:rPr>
          <w:bCs/>
        </w:rPr>
      </w:pPr>
      <w:r>
        <w:rPr>
          <w:rFonts w:hint="eastAsia"/>
          <w:bCs/>
        </w:rPr>
        <w:t>（四）采购政策</w:t>
      </w:r>
    </w:p>
    <w:p>
      <w:pPr>
        <w:spacing w:line="360" w:lineRule="auto"/>
        <w:ind w:firstLine="630" w:firstLineChars="300"/>
        <w:rPr>
          <w:rFonts w:hint="eastAsia" w:eastAsia="宋体"/>
          <w:bCs/>
          <w:lang w:eastAsia="zh-CN"/>
        </w:rPr>
      </w:pPr>
      <w:r>
        <w:rPr>
          <w:rFonts w:hint="eastAsia"/>
          <w:bCs/>
        </w:rPr>
        <w:t>识记：《政府采购法》电子化采购；招投标交易场所及电子招标</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理解：《政府采购法》采购市场统一、采购预算执行、信息公开</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应用：采购模式、政策功能、回避制度、不得规避和非法干涉招投标活动</w:t>
      </w:r>
      <w:r>
        <w:rPr>
          <w:rFonts w:hint="eastAsia"/>
          <w:bCs/>
          <w:lang w:eastAsia="zh-CN"/>
        </w:rPr>
        <w:t>。</w:t>
      </w:r>
    </w:p>
    <w:p>
      <w:pPr>
        <w:spacing w:line="360" w:lineRule="auto"/>
        <w:rPr>
          <w:bCs/>
        </w:rPr>
      </w:pPr>
      <w:r>
        <w:rPr>
          <w:rFonts w:hint="eastAsia"/>
          <w:bCs/>
        </w:rPr>
        <w:t>（五）监管机构</w:t>
      </w:r>
    </w:p>
    <w:p>
      <w:pPr>
        <w:spacing w:line="360" w:lineRule="auto"/>
        <w:ind w:firstLine="630" w:firstLineChars="300"/>
        <w:rPr>
          <w:rFonts w:hint="eastAsia" w:eastAsia="宋体"/>
          <w:bCs/>
          <w:lang w:eastAsia="zh-CN"/>
        </w:rPr>
      </w:pPr>
      <w:r>
        <w:rPr>
          <w:rFonts w:hint="eastAsia"/>
          <w:bCs/>
        </w:rPr>
        <w:t>识记：《政府采购法》和《招标投标法》监督机构；财政部门的监督管理职责</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理解：其他行政部门承担有关的政府采购监督管理；《招标投标法》依法监督原则</w:t>
      </w:r>
      <w:r>
        <w:rPr>
          <w:rFonts w:hint="eastAsia"/>
          <w:bCs/>
          <w:lang w:eastAsia="zh-CN"/>
        </w:rPr>
        <w:t>。</w:t>
      </w:r>
    </w:p>
    <w:p>
      <w:pPr>
        <w:spacing w:line="360" w:lineRule="auto"/>
        <w:ind w:firstLine="630" w:firstLineChars="300"/>
        <w:rPr>
          <w:bCs/>
        </w:rPr>
      </w:pPr>
    </w:p>
    <w:p>
      <w:pPr>
        <w:spacing w:line="360" w:lineRule="auto"/>
        <w:jc w:val="center"/>
        <w:rPr>
          <w:b/>
          <w:bCs/>
        </w:rPr>
      </w:pPr>
      <w:r>
        <w:rPr>
          <w:rFonts w:hint="eastAsia"/>
          <w:b/>
          <w:bCs/>
        </w:rPr>
        <w:t>第二章</w:t>
      </w:r>
      <w:r>
        <w:rPr>
          <w:rFonts w:hint="eastAsia"/>
          <w:b/>
          <w:bCs/>
          <w:lang w:val="en-US" w:eastAsia="zh-CN"/>
        </w:rPr>
        <w:t xml:space="preserve"> </w:t>
      </w:r>
      <w:r>
        <w:rPr>
          <w:rFonts w:hint="eastAsia"/>
          <w:b/>
          <w:bCs/>
        </w:rPr>
        <w:t>公共采购当事人</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通过本章学习，了解公共采购当事人概念和条件，理解公共采购当事人的权利、义务和责任。</w:t>
      </w:r>
    </w:p>
    <w:p>
      <w:pPr>
        <w:spacing w:line="360" w:lineRule="auto"/>
        <w:rPr>
          <w:b/>
          <w:bCs/>
        </w:rPr>
      </w:pPr>
      <w:r>
        <w:rPr>
          <w:rFonts w:hint="eastAsia"/>
          <w:b/>
          <w:bCs/>
        </w:rPr>
        <w:t>二、考核知识点与考核目标</w:t>
      </w:r>
    </w:p>
    <w:p>
      <w:pPr>
        <w:spacing w:line="360" w:lineRule="auto"/>
        <w:rPr>
          <w:bCs/>
        </w:rPr>
      </w:pPr>
      <w:r>
        <w:rPr>
          <w:rFonts w:hint="eastAsia"/>
          <w:bCs/>
        </w:rPr>
        <w:t>（一）采购人</w:t>
      </w:r>
    </w:p>
    <w:p>
      <w:pPr>
        <w:spacing w:line="360" w:lineRule="auto"/>
        <w:ind w:firstLine="630" w:firstLineChars="300"/>
        <w:rPr>
          <w:rFonts w:hint="eastAsia" w:eastAsia="宋体"/>
          <w:bCs/>
          <w:lang w:eastAsia="zh-CN"/>
        </w:rPr>
      </w:pPr>
      <w:r>
        <w:rPr>
          <w:rFonts w:hint="eastAsia"/>
          <w:bCs/>
        </w:rPr>
        <w:t>识记：采购人的概念和界定</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理解：采购人职责义务；招标人基本条件</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应用：采购人禁止行为；招标人禁止行为</w:t>
      </w:r>
      <w:r>
        <w:rPr>
          <w:rFonts w:hint="eastAsia"/>
          <w:bCs/>
          <w:lang w:eastAsia="zh-CN"/>
        </w:rPr>
        <w:t>。</w:t>
      </w:r>
    </w:p>
    <w:p>
      <w:pPr>
        <w:spacing w:line="360" w:lineRule="auto"/>
        <w:rPr>
          <w:bCs/>
        </w:rPr>
      </w:pPr>
      <w:r>
        <w:rPr>
          <w:rFonts w:hint="eastAsia"/>
          <w:bCs/>
        </w:rPr>
        <w:t>（二）采购代理机构</w:t>
      </w:r>
    </w:p>
    <w:p>
      <w:pPr>
        <w:spacing w:line="360" w:lineRule="auto"/>
        <w:ind w:firstLine="630" w:firstLineChars="300"/>
        <w:rPr>
          <w:bCs/>
        </w:rPr>
      </w:pPr>
      <w:r>
        <w:rPr>
          <w:rFonts w:hint="eastAsia"/>
          <w:bCs/>
        </w:rPr>
        <w:t>识记：采购代理机构性质和职能</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理解：《招标投标法》中招标组织形式、招标代理机构</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应用：政府采购委托类型</w:t>
      </w:r>
      <w:r>
        <w:rPr>
          <w:rFonts w:hint="eastAsia"/>
          <w:bCs/>
          <w:lang w:eastAsia="zh-CN"/>
        </w:rPr>
        <w:t>。</w:t>
      </w:r>
    </w:p>
    <w:p>
      <w:pPr>
        <w:spacing w:line="360" w:lineRule="auto"/>
        <w:rPr>
          <w:bCs/>
        </w:rPr>
      </w:pPr>
      <w:r>
        <w:rPr>
          <w:rFonts w:hint="eastAsia"/>
          <w:bCs/>
        </w:rPr>
        <w:t>（三）供应商</w:t>
      </w:r>
    </w:p>
    <w:p>
      <w:pPr>
        <w:spacing w:line="360" w:lineRule="auto"/>
        <w:ind w:firstLine="630" w:firstLineChars="300"/>
        <w:rPr>
          <w:bCs/>
        </w:rPr>
      </w:pPr>
      <w:r>
        <w:rPr>
          <w:rFonts w:hint="eastAsia"/>
          <w:bCs/>
        </w:rPr>
        <w:t>应用：供应商资格、联合体供应商、对供应商的限制和禁止；投标人的资格条件、联合体投标、重大变化告知义务、参与投标限制。</w:t>
      </w:r>
    </w:p>
    <w:p>
      <w:pPr>
        <w:spacing w:line="360" w:lineRule="auto"/>
        <w:ind w:firstLine="630" w:firstLineChars="300"/>
        <w:rPr>
          <w:bCs/>
        </w:rPr>
      </w:pPr>
    </w:p>
    <w:p>
      <w:pPr>
        <w:spacing w:line="360" w:lineRule="auto"/>
        <w:ind w:firstLine="630" w:firstLineChars="300"/>
        <w:rPr>
          <w:bCs/>
        </w:rPr>
      </w:pPr>
    </w:p>
    <w:p>
      <w:pPr>
        <w:spacing w:line="360" w:lineRule="auto"/>
        <w:jc w:val="center"/>
        <w:rPr>
          <w:b/>
          <w:bCs/>
        </w:rPr>
      </w:pPr>
      <w:r>
        <w:rPr>
          <w:rFonts w:hint="eastAsia"/>
          <w:b/>
          <w:bCs/>
        </w:rPr>
        <w:t>第三章</w:t>
      </w:r>
      <w:r>
        <w:rPr>
          <w:rFonts w:hint="eastAsia"/>
          <w:b/>
          <w:bCs/>
          <w:lang w:val="en-US" w:eastAsia="zh-CN"/>
        </w:rPr>
        <w:t xml:space="preserve"> </w:t>
      </w:r>
      <w:r>
        <w:rPr>
          <w:rFonts w:hint="eastAsia"/>
          <w:b/>
          <w:bCs/>
        </w:rPr>
        <w:t>公共采购方式</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通过本章学习，理解和掌握公开招标、邀请招标、竞争性谈判、询价、单一来源采购等公共采购方式及适用条件和要求</w:t>
      </w:r>
    </w:p>
    <w:p>
      <w:pPr>
        <w:spacing w:line="360" w:lineRule="auto"/>
        <w:rPr>
          <w:b/>
          <w:bCs/>
        </w:rPr>
      </w:pPr>
      <w:r>
        <w:rPr>
          <w:rFonts w:hint="eastAsia"/>
          <w:b/>
          <w:bCs/>
        </w:rPr>
        <w:t>二、考核知识点与考核目标</w:t>
      </w:r>
    </w:p>
    <w:p>
      <w:pPr>
        <w:spacing w:line="360" w:lineRule="auto"/>
        <w:rPr>
          <w:bCs/>
        </w:rPr>
      </w:pPr>
      <w:r>
        <w:rPr>
          <w:rFonts w:hint="eastAsia"/>
          <w:bCs/>
        </w:rPr>
        <w:t>（一）招标采购方式</w:t>
      </w:r>
    </w:p>
    <w:p>
      <w:pPr>
        <w:spacing w:line="360" w:lineRule="auto"/>
        <w:ind w:firstLine="630" w:firstLineChars="300"/>
        <w:rPr>
          <w:rFonts w:hint="eastAsia" w:eastAsia="宋体"/>
          <w:bCs/>
          <w:lang w:eastAsia="zh-CN"/>
        </w:rPr>
      </w:pPr>
      <w:r>
        <w:rPr>
          <w:rFonts w:hint="eastAsia"/>
          <w:bCs/>
        </w:rPr>
        <w:t>识记：公开招标的定义、邀请招标</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理解：《政府采购法》中公开招标的地位、禁止规避公开招标、“化整为零”的界定、例外情形</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应用：货物和服务公开招标采购范围；《招标投标法》中必须公开招标的项目</w:t>
      </w:r>
      <w:r>
        <w:rPr>
          <w:rFonts w:hint="eastAsia"/>
          <w:bCs/>
          <w:lang w:eastAsia="zh-CN"/>
        </w:rPr>
        <w:t>。</w:t>
      </w:r>
    </w:p>
    <w:p>
      <w:pPr>
        <w:spacing w:line="360" w:lineRule="auto"/>
        <w:rPr>
          <w:bCs/>
        </w:rPr>
      </w:pPr>
      <w:r>
        <w:rPr>
          <w:rFonts w:hint="eastAsia"/>
          <w:bCs/>
        </w:rPr>
        <w:t>（二）非招标采购方式</w:t>
      </w:r>
    </w:p>
    <w:p>
      <w:pPr>
        <w:spacing w:line="360" w:lineRule="auto"/>
        <w:ind w:firstLine="630" w:firstLineChars="300"/>
        <w:rPr>
          <w:rFonts w:hint="eastAsia" w:eastAsia="宋体"/>
          <w:bCs/>
          <w:lang w:eastAsia="zh-CN"/>
        </w:rPr>
      </w:pPr>
      <w:r>
        <w:rPr>
          <w:rFonts w:hint="eastAsia"/>
          <w:bCs/>
        </w:rPr>
        <w:t>理解：竞争性谈判、询价、单一来源采购的概念界定</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应用：竞争性谈判、询价、单一来源采购等采购方式适用条件</w:t>
      </w:r>
      <w:r>
        <w:rPr>
          <w:rFonts w:hint="eastAsia"/>
          <w:bCs/>
          <w:lang w:eastAsia="zh-CN"/>
        </w:rPr>
        <w:t>。</w:t>
      </w:r>
    </w:p>
    <w:p>
      <w:pPr>
        <w:spacing w:line="360" w:lineRule="auto"/>
        <w:ind w:firstLine="630" w:firstLineChars="300"/>
        <w:rPr>
          <w:bCs/>
        </w:rPr>
      </w:pPr>
    </w:p>
    <w:p>
      <w:pPr>
        <w:spacing w:line="360" w:lineRule="auto"/>
        <w:jc w:val="center"/>
        <w:rPr>
          <w:b/>
          <w:bCs/>
        </w:rPr>
      </w:pPr>
      <w:r>
        <w:rPr>
          <w:rFonts w:hint="eastAsia"/>
          <w:b/>
          <w:bCs/>
        </w:rPr>
        <w:t>第四章</w:t>
      </w:r>
      <w:r>
        <w:rPr>
          <w:rFonts w:hint="eastAsia"/>
          <w:b/>
          <w:bCs/>
          <w:lang w:val="en-US" w:eastAsia="zh-CN"/>
        </w:rPr>
        <w:t xml:space="preserve"> </w:t>
      </w:r>
      <w:r>
        <w:rPr>
          <w:rFonts w:hint="eastAsia"/>
          <w:b/>
          <w:bCs/>
        </w:rPr>
        <w:t>公共采购程序</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通过本章学习，了解公共采购的基本程序，特别是采购方式的执行程序，掌握公共采购的流程和步骤。</w:t>
      </w:r>
    </w:p>
    <w:p>
      <w:pPr>
        <w:spacing w:line="360" w:lineRule="auto"/>
        <w:rPr>
          <w:b/>
          <w:bCs/>
        </w:rPr>
      </w:pPr>
      <w:r>
        <w:rPr>
          <w:rFonts w:hint="eastAsia"/>
          <w:b/>
          <w:bCs/>
        </w:rPr>
        <w:t>二、考核知识点与考核目标</w:t>
      </w:r>
    </w:p>
    <w:p>
      <w:pPr>
        <w:spacing w:line="360" w:lineRule="auto"/>
        <w:rPr>
          <w:bCs/>
        </w:rPr>
      </w:pPr>
      <w:r>
        <w:rPr>
          <w:rFonts w:hint="eastAsia"/>
          <w:bCs/>
        </w:rPr>
        <w:t>（一）确定采购需求</w:t>
      </w:r>
    </w:p>
    <w:p>
      <w:pPr>
        <w:spacing w:line="360" w:lineRule="auto"/>
        <w:ind w:firstLine="630" w:firstLineChars="300"/>
        <w:rPr>
          <w:bCs/>
        </w:rPr>
      </w:pPr>
      <w:r>
        <w:rPr>
          <w:rFonts w:hint="eastAsia"/>
          <w:bCs/>
        </w:rPr>
        <w:t>识记：政府采购预算编审的程序；政府采购需求编制的要求。</w:t>
      </w:r>
    </w:p>
    <w:p>
      <w:pPr>
        <w:spacing w:line="360" w:lineRule="auto"/>
        <w:ind w:firstLine="630" w:firstLineChars="300"/>
        <w:rPr>
          <w:rFonts w:hint="eastAsia" w:eastAsia="宋体"/>
          <w:bCs/>
          <w:lang w:eastAsia="zh-CN"/>
        </w:rPr>
      </w:pPr>
      <w:r>
        <w:rPr>
          <w:rFonts w:hint="eastAsia"/>
          <w:bCs/>
        </w:rPr>
        <w:t>理解：公共政府采购项目预算金额应注意的问题；政府采购计划；确定采购需求</w:t>
      </w:r>
      <w:r>
        <w:rPr>
          <w:rFonts w:hint="eastAsia"/>
          <w:bCs/>
          <w:lang w:eastAsia="zh-CN"/>
        </w:rPr>
        <w:t>。</w:t>
      </w:r>
    </w:p>
    <w:p>
      <w:pPr>
        <w:spacing w:line="360" w:lineRule="auto"/>
        <w:rPr>
          <w:bCs/>
        </w:rPr>
      </w:pPr>
      <w:r>
        <w:rPr>
          <w:rFonts w:hint="eastAsia"/>
          <w:bCs/>
        </w:rPr>
        <w:t>（二）执行采购方式</w:t>
      </w:r>
    </w:p>
    <w:p>
      <w:pPr>
        <w:spacing w:line="360" w:lineRule="auto"/>
        <w:ind w:firstLine="630" w:firstLineChars="300"/>
        <w:rPr>
          <w:rFonts w:hint="eastAsia" w:eastAsia="宋体"/>
          <w:bCs/>
          <w:lang w:eastAsia="zh-CN"/>
        </w:rPr>
      </w:pPr>
      <w:r>
        <w:rPr>
          <w:rFonts w:hint="eastAsia"/>
          <w:bCs/>
        </w:rPr>
        <w:t>理解：总承包招标和两阶段招标</w:t>
      </w:r>
      <w:r>
        <w:rPr>
          <w:rFonts w:hint="eastAsia"/>
          <w:bCs/>
          <w:lang w:eastAsia="zh-CN"/>
        </w:rPr>
        <w:t>。</w:t>
      </w:r>
    </w:p>
    <w:p>
      <w:pPr>
        <w:spacing w:line="360" w:lineRule="auto"/>
        <w:ind w:firstLine="630" w:firstLineChars="300"/>
        <w:rPr>
          <w:bCs/>
        </w:rPr>
      </w:pPr>
      <w:r>
        <w:rPr>
          <w:rFonts w:hint="eastAsia"/>
          <w:bCs/>
        </w:rPr>
        <w:t>应用：政府采购中招投标程序、招标文件的内容、投标保证金、投标文件内容；《招标投标法》中招投标程序；竞争性谈判、询价、单一来源采购程序。</w:t>
      </w:r>
    </w:p>
    <w:p>
      <w:pPr>
        <w:spacing w:line="360" w:lineRule="auto"/>
        <w:rPr>
          <w:bCs/>
        </w:rPr>
      </w:pPr>
      <w:r>
        <w:rPr>
          <w:rFonts w:hint="eastAsia"/>
          <w:bCs/>
        </w:rPr>
        <w:t>（三）履约验收</w:t>
      </w:r>
    </w:p>
    <w:p>
      <w:pPr>
        <w:spacing w:line="360" w:lineRule="auto"/>
        <w:ind w:firstLine="630" w:firstLineChars="300"/>
        <w:rPr>
          <w:bCs/>
        </w:rPr>
      </w:pPr>
      <w:r>
        <w:rPr>
          <w:rFonts w:hint="eastAsia"/>
          <w:bCs/>
        </w:rPr>
        <w:t>应用：履约程序和验收程序；采购文件保管程序。</w:t>
      </w:r>
    </w:p>
    <w:p>
      <w:pPr>
        <w:spacing w:line="360" w:lineRule="auto"/>
        <w:ind w:firstLine="630" w:firstLineChars="300"/>
        <w:rPr>
          <w:bCs/>
        </w:rPr>
      </w:pPr>
    </w:p>
    <w:p>
      <w:pPr>
        <w:spacing w:line="360" w:lineRule="auto"/>
        <w:jc w:val="center"/>
        <w:rPr>
          <w:b/>
          <w:bCs/>
        </w:rPr>
      </w:pPr>
      <w:r>
        <w:rPr>
          <w:rFonts w:hint="eastAsia"/>
          <w:b/>
          <w:bCs/>
        </w:rPr>
        <w:t>第六章</w:t>
      </w:r>
      <w:r>
        <w:rPr>
          <w:rFonts w:hint="eastAsia"/>
          <w:b/>
          <w:bCs/>
          <w:lang w:val="en-US" w:eastAsia="zh-CN"/>
        </w:rPr>
        <w:t xml:space="preserve"> </w:t>
      </w:r>
      <w:r>
        <w:rPr>
          <w:rFonts w:hint="eastAsia"/>
          <w:b/>
          <w:bCs/>
        </w:rPr>
        <w:t>公共采购救济机制</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通过本章学习，理解和掌握供应商质疑和投诉的程序规定，熟悉公共采购救济机制的运行。</w:t>
      </w:r>
    </w:p>
    <w:p>
      <w:pPr>
        <w:spacing w:line="360" w:lineRule="auto"/>
        <w:rPr>
          <w:b/>
          <w:bCs/>
        </w:rPr>
      </w:pPr>
      <w:r>
        <w:rPr>
          <w:rFonts w:hint="eastAsia"/>
          <w:b/>
          <w:bCs/>
        </w:rPr>
        <w:t>二、考核知识点与考核目标</w:t>
      </w:r>
    </w:p>
    <w:p>
      <w:pPr>
        <w:spacing w:line="360" w:lineRule="auto"/>
        <w:rPr>
          <w:bCs/>
        </w:rPr>
      </w:pPr>
      <w:r>
        <w:rPr>
          <w:rFonts w:hint="eastAsia"/>
          <w:bCs/>
        </w:rPr>
        <w:t>（一）质疑程序</w:t>
      </w:r>
    </w:p>
    <w:p>
      <w:pPr>
        <w:spacing w:line="360" w:lineRule="auto"/>
        <w:ind w:firstLine="630" w:firstLineChars="300"/>
        <w:rPr>
          <w:bCs/>
        </w:rPr>
      </w:pPr>
      <w:r>
        <w:rPr>
          <w:rFonts w:hint="eastAsia"/>
          <w:bCs/>
        </w:rPr>
        <w:t>识记：政府采购中供应商的权利救济途径；《政府采购法》中询问程序、质疑程序。</w:t>
      </w:r>
    </w:p>
    <w:p>
      <w:pPr>
        <w:spacing w:line="360" w:lineRule="auto"/>
        <w:ind w:firstLine="630" w:firstLineChars="300"/>
        <w:rPr>
          <w:bCs/>
        </w:rPr>
      </w:pPr>
      <w:r>
        <w:rPr>
          <w:rFonts w:hint="eastAsia"/>
          <w:bCs/>
        </w:rPr>
        <w:t>理解：《招标投标法》异议的提起和处理。</w:t>
      </w:r>
    </w:p>
    <w:p>
      <w:pPr>
        <w:spacing w:line="360" w:lineRule="auto"/>
        <w:ind w:firstLine="630" w:firstLineChars="300"/>
        <w:rPr>
          <w:bCs/>
        </w:rPr>
      </w:pPr>
      <w:r>
        <w:rPr>
          <w:rFonts w:hint="eastAsia"/>
          <w:bCs/>
        </w:rPr>
        <w:t>应用：政府采购中，供应商质疑程序。</w:t>
      </w:r>
    </w:p>
    <w:p>
      <w:pPr>
        <w:spacing w:line="360" w:lineRule="auto"/>
        <w:rPr>
          <w:bCs/>
        </w:rPr>
      </w:pPr>
      <w:r>
        <w:rPr>
          <w:rFonts w:hint="eastAsia"/>
          <w:bCs/>
        </w:rPr>
        <w:t>（二）投诉程序</w:t>
      </w:r>
    </w:p>
    <w:p>
      <w:pPr>
        <w:spacing w:line="360" w:lineRule="auto"/>
        <w:ind w:firstLine="630" w:firstLineChars="300"/>
        <w:rPr>
          <w:rFonts w:hint="eastAsia" w:eastAsia="宋体"/>
          <w:bCs/>
          <w:lang w:eastAsia="zh-CN"/>
        </w:rPr>
      </w:pPr>
      <w:r>
        <w:rPr>
          <w:rFonts w:hint="eastAsia"/>
          <w:bCs/>
        </w:rPr>
        <w:t>识记：《政府采购法》中投诉的程序</w:t>
      </w:r>
      <w:r>
        <w:rPr>
          <w:rFonts w:hint="eastAsia"/>
          <w:bCs/>
          <w:lang w:eastAsia="zh-CN"/>
        </w:rPr>
        <w:t>。</w:t>
      </w:r>
    </w:p>
    <w:p>
      <w:pPr>
        <w:spacing w:line="360" w:lineRule="auto"/>
        <w:ind w:firstLine="630" w:firstLineChars="300"/>
        <w:rPr>
          <w:rFonts w:hint="eastAsia" w:eastAsia="宋体"/>
          <w:bCs/>
          <w:lang w:eastAsia="zh-CN"/>
        </w:rPr>
      </w:pPr>
      <w:r>
        <w:rPr>
          <w:rFonts w:hint="eastAsia"/>
          <w:bCs/>
        </w:rPr>
        <w:t>理解：《招标投标法》投诉的提起和处理</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应用：政府采购中，供应商投诉的程序</w:t>
      </w:r>
      <w:r>
        <w:rPr>
          <w:rFonts w:hint="eastAsia"/>
          <w:bCs/>
          <w:lang w:eastAsia="zh-CN"/>
        </w:rPr>
        <w:t>。</w:t>
      </w:r>
    </w:p>
    <w:p>
      <w:pPr>
        <w:spacing w:line="360" w:lineRule="auto"/>
        <w:jc w:val="center"/>
        <w:rPr>
          <w:b/>
          <w:bCs/>
        </w:rPr>
      </w:pPr>
    </w:p>
    <w:p>
      <w:pPr>
        <w:spacing w:line="360" w:lineRule="auto"/>
        <w:jc w:val="center"/>
        <w:rPr>
          <w:b/>
          <w:bCs/>
        </w:rPr>
      </w:pPr>
      <w:r>
        <w:rPr>
          <w:rFonts w:hint="eastAsia"/>
          <w:b/>
          <w:bCs/>
        </w:rPr>
        <w:t>第七章</w:t>
      </w:r>
      <w:r>
        <w:rPr>
          <w:rFonts w:hint="eastAsia"/>
          <w:b/>
          <w:bCs/>
          <w:lang w:val="en-US" w:eastAsia="zh-CN"/>
        </w:rPr>
        <w:t xml:space="preserve"> </w:t>
      </w:r>
      <w:r>
        <w:rPr>
          <w:rFonts w:hint="eastAsia"/>
          <w:b/>
          <w:bCs/>
        </w:rPr>
        <w:t>公共采购监督机制</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通过本章学习，了解各类公共采购监督主体的职责和任务，理解公共采购监督机制的运行。</w:t>
      </w:r>
    </w:p>
    <w:p>
      <w:pPr>
        <w:spacing w:line="360" w:lineRule="auto"/>
        <w:rPr>
          <w:b/>
          <w:bCs/>
        </w:rPr>
      </w:pPr>
      <w:r>
        <w:rPr>
          <w:rFonts w:hint="eastAsia"/>
          <w:b/>
          <w:bCs/>
        </w:rPr>
        <w:t>二、考核知识点与考核目标</w:t>
      </w:r>
    </w:p>
    <w:p>
      <w:pPr>
        <w:spacing w:line="360" w:lineRule="auto"/>
        <w:rPr>
          <w:bCs/>
        </w:rPr>
      </w:pPr>
      <w:r>
        <w:rPr>
          <w:rFonts w:hint="eastAsia"/>
          <w:bCs/>
        </w:rPr>
        <w:t>（一）当事人监督</w:t>
      </w:r>
    </w:p>
    <w:p>
      <w:pPr>
        <w:spacing w:line="360" w:lineRule="auto"/>
        <w:ind w:firstLine="630" w:firstLineChars="300"/>
        <w:rPr>
          <w:rFonts w:hint="eastAsia" w:eastAsia="宋体"/>
          <w:bCs/>
          <w:lang w:eastAsia="zh-CN"/>
        </w:rPr>
      </w:pPr>
      <w:r>
        <w:rPr>
          <w:rFonts w:hint="eastAsia"/>
          <w:bCs/>
        </w:rPr>
        <w:t>理解：政府采购项目的采购标准和采购结果应当公开、选择采购方式和采购程序应当符合法定要求</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应用：建立健全内部监督管理制度、提高采购人员的职业素质和专业技能</w:t>
      </w:r>
      <w:r>
        <w:rPr>
          <w:rFonts w:hint="eastAsia"/>
          <w:bCs/>
          <w:lang w:eastAsia="zh-CN"/>
        </w:rPr>
        <w:t>。</w:t>
      </w:r>
    </w:p>
    <w:p>
      <w:pPr>
        <w:spacing w:line="360" w:lineRule="auto"/>
        <w:rPr>
          <w:bCs/>
        </w:rPr>
      </w:pPr>
      <w:r>
        <w:rPr>
          <w:rFonts w:hint="eastAsia"/>
          <w:bCs/>
        </w:rPr>
        <w:t>（二）行政监督</w:t>
      </w:r>
    </w:p>
    <w:p>
      <w:pPr>
        <w:spacing w:line="360" w:lineRule="auto"/>
        <w:ind w:firstLine="630" w:firstLineChars="300"/>
        <w:rPr>
          <w:rFonts w:hint="eastAsia" w:eastAsia="宋体"/>
          <w:bCs/>
          <w:lang w:eastAsia="zh-CN"/>
        </w:rPr>
      </w:pPr>
      <w:r>
        <w:rPr>
          <w:rFonts w:hint="eastAsia"/>
          <w:bCs/>
        </w:rPr>
        <w:t>应用：《政府采购法》中政府采购监督管理部门的监督、其他行政部门的监督；《招标投标法》中指导协调部门的监督、其他行政部门的监督</w:t>
      </w:r>
      <w:r>
        <w:rPr>
          <w:rFonts w:hint="eastAsia"/>
          <w:bCs/>
          <w:lang w:eastAsia="zh-CN"/>
        </w:rPr>
        <w:t>。</w:t>
      </w:r>
    </w:p>
    <w:p>
      <w:pPr>
        <w:spacing w:line="360" w:lineRule="auto"/>
        <w:rPr>
          <w:bCs/>
        </w:rPr>
      </w:pPr>
      <w:r>
        <w:rPr>
          <w:rFonts w:hint="eastAsia"/>
          <w:bCs/>
        </w:rPr>
        <w:t>（三）社会监督</w:t>
      </w:r>
    </w:p>
    <w:p>
      <w:pPr>
        <w:spacing w:line="360" w:lineRule="auto"/>
        <w:ind w:firstLine="630" w:firstLineChars="300"/>
        <w:rPr>
          <w:rFonts w:hint="eastAsia" w:eastAsia="宋体"/>
          <w:bCs/>
          <w:lang w:eastAsia="zh-CN"/>
        </w:rPr>
      </w:pPr>
      <w:r>
        <w:rPr>
          <w:rFonts w:hint="eastAsia"/>
          <w:bCs/>
        </w:rPr>
        <w:t>理解：社会监督的性质；社会监督的主体和对象</w:t>
      </w:r>
      <w:r>
        <w:rPr>
          <w:rFonts w:hint="eastAsia"/>
          <w:bCs/>
          <w:lang w:eastAsia="zh-CN"/>
        </w:rPr>
        <w:t>。</w:t>
      </w:r>
    </w:p>
    <w:p>
      <w:pPr>
        <w:spacing w:line="360" w:lineRule="auto"/>
        <w:ind w:firstLine="630" w:firstLineChars="300"/>
        <w:rPr>
          <w:rFonts w:hint="eastAsia" w:eastAsia="宋体"/>
          <w:bCs/>
          <w:lang w:eastAsia="zh-CN"/>
        </w:rPr>
      </w:pPr>
      <w:r>
        <w:rPr>
          <w:rFonts w:hint="eastAsia"/>
          <w:bCs/>
        </w:rPr>
        <w:t>应用：有关部门和机关的处理</w:t>
      </w:r>
      <w:r>
        <w:rPr>
          <w:rFonts w:hint="eastAsia"/>
          <w:bCs/>
          <w:lang w:eastAsia="zh-CN"/>
        </w:rPr>
        <w:t>。</w:t>
      </w:r>
    </w:p>
    <w:p>
      <w:pPr>
        <w:spacing w:line="360" w:lineRule="auto"/>
        <w:jc w:val="center"/>
        <w:rPr>
          <w:b/>
          <w:bCs/>
        </w:rPr>
      </w:pPr>
    </w:p>
    <w:p>
      <w:pPr>
        <w:spacing w:line="360" w:lineRule="auto"/>
        <w:jc w:val="center"/>
        <w:rPr>
          <w:b/>
          <w:bCs/>
        </w:rPr>
      </w:pPr>
      <w:r>
        <w:rPr>
          <w:rFonts w:hint="eastAsia"/>
          <w:b/>
          <w:bCs/>
        </w:rPr>
        <w:t>第八章</w:t>
      </w:r>
      <w:r>
        <w:rPr>
          <w:rFonts w:hint="eastAsia"/>
          <w:b/>
          <w:bCs/>
          <w:lang w:val="en-US" w:eastAsia="zh-CN"/>
        </w:rPr>
        <w:t xml:space="preserve"> </w:t>
      </w:r>
      <w:r>
        <w:rPr>
          <w:rFonts w:hint="eastAsia"/>
          <w:b/>
          <w:bCs/>
        </w:rPr>
        <w:t>公共采购法律责任</w:t>
      </w:r>
    </w:p>
    <w:p>
      <w:pPr>
        <w:spacing w:line="360" w:lineRule="auto"/>
        <w:rPr>
          <w:b/>
          <w:bCs/>
        </w:rPr>
      </w:pPr>
      <w:r>
        <w:rPr>
          <w:rFonts w:hint="eastAsia"/>
          <w:b/>
          <w:bCs/>
        </w:rPr>
        <w:t>一、学习目的与要求</w:t>
      </w:r>
    </w:p>
    <w:p>
      <w:pPr>
        <w:spacing w:line="360" w:lineRule="auto"/>
        <w:ind w:firstLine="420" w:firstLineChars="200"/>
        <w:rPr>
          <w:bCs/>
        </w:rPr>
      </w:pPr>
      <w:r>
        <w:rPr>
          <w:rFonts w:hint="eastAsia"/>
          <w:bCs/>
        </w:rPr>
        <w:t>通过本章学习，了解公共采购活动中各类行为主体因违反法律或合同约定义务而应承担的法律后果，理解和掌握公共采购法律责任中的行政责任、民事责任和刑事责任的相关规定。</w:t>
      </w:r>
    </w:p>
    <w:p>
      <w:pPr>
        <w:spacing w:line="360" w:lineRule="auto"/>
        <w:rPr>
          <w:b/>
          <w:bCs/>
        </w:rPr>
      </w:pPr>
      <w:r>
        <w:rPr>
          <w:rFonts w:hint="eastAsia"/>
          <w:b/>
          <w:bCs/>
        </w:rPr>
        <w:t>二、考核知识点与考核目标</w:t>
      </w:r>
    </w:p>
    <w:p>
      <w:pPr>
        <w:spacing w:line="360" w:lineRule="auto"/>
        <w:rPr>
          <w:bCs/>
        </w:rPr>
      </w:pPr>
      <w:r>
        <w:rPr>
          <w:rFonts w:hint="eastAsia"/>
          <w:bCs/>
        </w:rPr>
        <w:t>（一）采购人、采购代理机构的法律责任</w:t>
      </w:r>
    </w:p>
    <w:p>
      <w:pPr>
        <w:spacing w:line="360" w:lineRule="auto"/>
        <w:ind w:firstLine="630" w:firstLineChars="300"/>
        <w:rPr>
          <w:rFonts w:hint="eastAsia" w:eastAsia="宋体"/>
          <w:bCs/>
          <w:lang w:eastAsia="zh-CN"/>
        </w:rPr>
      </w:pPr>
      <w:r>
        <w:rPr>
          <w:rFonts w:hint="eastAsia"/>
          <w:bCs/>
        </w:rPr>
        <w:t>识记：《政府采购法》中采购人、采购代理机构的严重违法行为和法律责任；《招标投标法》中招标人的法律责任、招标代理机构的法律责任</w:t>
      </w:r>
      <w:r>
        <w:rPr>
          <w:rFonts w:hint="eastAsia"/>
          <w:bCs/>
          <w:lang w:eastAsia="zh-CN"/>
        </w:rPr>
        <w:t>。</w:t>
      </w:r>
    </w:p>
    <w:p>
      <w:pPr>
        <w:spacing w:line="360" w:lineRule="auto"/>
        <w:ind w:firstLine="630" w:firstLineChars="300"/>
        <w:rPr>
          <w:bCs/>
        </w:rPr>
      </w:pPr>
      <w:r>
        <w:rPr>
          <w:rFonts w:hint="eastAsia"/>
          <w:bCs/>
        </w:rPr>
        <w:t>应用：采购人、采购代理机构的一般违法行为和法律责任；招标人的违法行为和法律责任。</w:t>
      </w:r>
    </w:p>
    <w:p>
      <w:pPr>
        <w:spacing w:line="360" w:lineRule="auto"/>
        <w:rPr>
          <w:bCs/>
        </w:rPr>
      </w:pPr>
      <w:r>
        <w:rPr>
          <w:rFonts w:hint="eastAsia"/>
          <w:bCs/>
        </w:rPr>
        <w:t>（二）供应商的法律责任</w:t>
      </w:r>
    </w:p>
    <w:p>
      <w:pPr>
        <w:spacing w:line="360" w:lineRule="auto"/>
        <w:ind w:firstLine="525" w:firstLineChars="250"/>
        <w:rPr>
          <w:rFonts w:hint="eastAsia" w:eastAsia="宋体"/>
          <w:bCs/>
          <w:lang w:eastAsia="zh-CN"/>
        </w:rPr>
      </w:pPr>
      <w:r>
        <w:rPr>
          <w:rFonts w:hint="eastAsia"/>
          <w:bCs/>
        </w:rPr>
        <w:t>识记：供应商违法行为界定</w:t>
      </w:r>
      <w:r>
        <w:rPr>
          <w:rFonts w:hint="eastAsia"/>
          <w:bCs/>
          <w:lang w:eastAsia="zh-CN"/>
        </w:rPr>
        <w:t>。</w:t>
      </w:r>
    </w:p>
    <w:p>
      <w:pPr>
        <w:spacing w:line="360" w:lineRule="auto"/>
        <w:ind w:firstLine="525" w:firstLineChars="250"/>
        <w:rPr>
          <w:bCs/>
        </w:rPr>
      </w:pPr>
      <w:r>
        <w:rPr>
          <w:rFonts w:hint="eastAsia"/>
          <w:bCs/>
        </w:rPr>
        <w:t>理解：供应商的违法行为和法律责任。</w:t>
      </w:r>
    </w:p>
    <w:p>
      <w:pPr>
        <w:spacing w:line="360" w:lineRule="auto"/>
        <w:ind w:firstLine="525" w:firstLineChars="250"/>
        <w:rPr>
          <w:rFonts w:hint="eastAsia" w:eastAsia="宋体"/>
          <w:bCs/>
          <w:lang w:eastAsia="zh-CN"/>
        </w:rPr>
      </w:pPr>
      <w:r>
        <w:rPr>
          <w:rFonts w:hint="eastAsia"/>
          <w:bCs/>
        </w:rPr>
        <w:t>应用：《招标投标法》中串通投标和行贿谋取中标、弄虚作假骗取中标、中标人不按规定签订合同、中标人转包和违法分包、中标人不履行合同义务、违法投标</w:t>
      </w:r>
      <w:r>
        <w:rPr>
          <w:rFonts w:hint="eastAsia"/>
          <w:bCs/>
          <w:lang w:eastAsia="zh-CN"/>
        </w:rPr>
        <w:t>。</w:t>
      </w:r>
    </w:p>
    <w:p>
      <w:pPr>
        <w:spacing w:line="360" w:lineRule="auto"/>
        <w:rPr>
          <w:bCs/>
        </w:rPr>
      </w:pPr>
      <w:r>
        <w:rPr>
          <w:rFonts w:hint="eastAsia"/>
          <w:bCs/>
        </w:rPr>
        <w:t>（三）行政监督部门和其他人的法律责任</w:t>
      </w:r>
    </w:p>
    <w:p>
      <w:pPr>
        <w:spacing w:line="360" w:lineRule="auto"/>
        <w:ind w:firstLine="525" w:firstLineChars="250"/>
        <w:rPr>
          <w:rFonts w:hint="eastAsia" w:eastAsia="宋体"/>
          <w:bCs/>
          <w:lang w:eastAsia="zh-CN"/>
        </w:rPr>
      </w:pPr>
      <w:r>
        <w:rPr>
          <w:rFonts w:hint="eastAsia"/>
          <w:bCs/>
        </w:rPr>
        <w:t>应用：《政府采购法》行政监督部门的法律责任、评审专家的法律责任、其他单位和个人的法律责任；《招投标法》行政部门的法律责任、评标委员会成员的法律责任、其他单位和个人的法律责任</w:t>
      </w:r>
      <w:r>
        <w:rPr>
          <w:rFonts w:hint="eastAsia"/>
          <w:bCs/>
          <w:lang w:eastAsia="zh-CN"/>
        </w:rPr>
        <w:t>。</w:t>
      </w:r>
    </w:p>
    <w:p>
      <w:pPr>
        <w:spacing w:line="360" w:lineRule="auto"/>
        <w:ind w:firstLine="525" w:firstLineChars="250"/>
        <w:rPr>
          <w:bCs/>
        </w:rPr>
      </w:pPr>
    </w:p>
    <w:p>
      <w:pPr>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《公共采购法律制度研究》，孟晔编著，中国经济出版社，201</w:t>
      </w:r>
      <w:r>
        <w:rPr>
          <w:rFonts w:ascii="宋体" w:hAnsi="宋体"/>
        </w:rPr>
        <w:t>9</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p>
        </w:tc>
        <w:tc>
          <w:tcPr>
            <w:tcW w:w="28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绪论</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第一章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公共采购总则</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第二章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公共采购当事人</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公共采购方式</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第四章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公共采购程序</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第六章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公共采购救济机制</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第七章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公共采购监督机制</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公共采购法律责任</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9</w:t>
            </w:r>
            <w:r>
              <w:rPr>
                <w:rFonts w:ascii="宋体" w:hAnsi="宋体"/>
                <w:bCs/>
                <w:color w:val="000000"/>
              </w:rPr>
              <w:t>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w:t>
      </w:r>
      <w:r>
        <w:rPr>
          <w:rFonts w:hAnsi="宋体"/>
          <w:bCs/>
        </w:rPr>
        <w:t>40</w:t>
      </w:r>
      <w:r>
        <w:rPr>
          <w:rFonts w:hint="eastAsia" w:hAnsi="宋体"/>
          <w:bCs/>
        </w:rPr>
        <w:t>%，应用3</w:t>
      </w:r>
      <w:r>
        <w:rPr>
          <w:rFonts w:hAnsi="宋体"/>
          <w:bCs/>
        </w:rPr>
        <w:t>0%</w:t>
      </w:r>
      <w:r>
        <w:rPr>
          <w:rFonts w:hint="eastAsia" w:hAnsi="宋体"/>
          <w:bCs/>
        </w:rPr>
        <w:t>。</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ind w:firstLine="420" w:firstLineChars="200"/>
        <w:rPr>
          <w:rFonts w:hAnsi="宋体"/>
          <w:bCs/>
        </w:rPr>
      </w:pPr>
      <w:r>
        <w:rPr>
          <w:rFonts w:hint="eastAsia" w:hAnsi="宋体"/>
          <w:bCs/>
        </w:rPr>
        <w:t>4．笔试试题类型一般分为：</w:t>
      </w:r>
      <w:r>
        <w:rPr>
          <w:rFonts w:hint="eastAsia" w:ascii="宋体" w:hAnsi="宋体"/>
          <w:lang w:val="en-US" w:eastAsia="zh-CN"/>
        </w:rPr>
        <w:t>单项选择题</w:t>
      </w:r>
      <w:r>
        <w:rPr>
          <w:rFonts w:hint="eastAsia" w:hAnsi="宋体"/>
          <w:bCs/>
        </w:rPr>
        <w:t>、填空题、简答题、案例分析</w:t>
      </w:r>
      <w:r>
        <w:rPr>
          <w:rFonts w:hint="eastAsia" w:hAnsi="宋体"/>
          <w:bCs/>
          <w:lang w:val="en-US" w:eastAsia="zh-CN"/>
        </w:rPr>
        <w:t>题</w:t>
      </w:r>
      <w:r>
        <w:rPr>
          <w:rFonts w:hint="eastAsia" w:hAnsi="宋体"/>
          <w:bCs/>
        </w:rPr>
        <w:t xml:space="preserve">。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w:t>
      </w:r>
      <w:r>
        <w:rPr>
          <w:rFonts w:hint="eastAsia" w:ascii="宋体" w:hAnsi="宋体"/>
          <w:lang w:val="en-US" w:eastAsia="zh-CN"/>
        </w:rPr>
        <w:t>单项选择题</w:t>
      </w:r>
    </w:p>
    <w:p>
      <w:pPr>
        <w:spacing w:line="360" w:lineRule="auto"/>
        <w:rPr>
          <w:rFonts w:ascii="宋体" w:hAnsi="宋体"/>
        </w:rPr>
      </w:pPr>
      <w:r>
        <w:rPr>
          <w:rFonts w:hint="eastAsia" w:ascii="宋体" w:hAnsi="宋体"/>
        </w:rPr>
        <w:t>政府采购应当遵循公开透明原则、公平竞争原则、公正原则和</w:t>
      </w:r>
      <w:bookmarkStart w:id="0" w:name="_GoBack"/>
      <w:bookmarkEnd w:id="0"/>
    </w:p>
    <w:p>
      <w:pPr>
        <w:spacing w:line="360" w:lineRule="auto"/>
        <w:rPr>
          <w:rFonts w:ascii="宋体" w:hAnsi="宋体"/>
        </w:rPr>
      </w:pPr>
      <w:r>
        <w:rPr>
          <w:rFonts w:hint="eastAsia" w:ascii="宋体" w:hAnsi="宋体"/>
        </w:rPr>
        <w:t>A、依法办事原则</w:t>
      </w:r>
    </w:p>
    <w:p>
      <w:pPr>
        <w:spacing w:line="360" w:lineRule="auto"/>
        <w:rPr>
          <w:rFonts w:ascii="宋体" w:hAnsi="宋体"/>
        </w:rPr>
      </w:pPr>
      <w:r>
        <w:rPr>
          <w:rFonts w:hint="eastAsia" w:ascii="宋体" w:hAnsi="宋体"/>
        </w:rPr>
        <w:t>B、效益原则</w:t>
      </w:r>
    </w:p>
    <w:p>
      <w:pPr>
        <w:spacing w:line="360" w:lineRule="auto"/>
        <w:rPr>
          <w:rFonts w:ascii="宋体" w:hAnsi="宋体"/>
        </w:rPr>
      </w:pPr>
      <w:r>
        <w:rPr>
          <w:rFonts w:hint="eastAsia" w:ascii="宋体" w:hAnsi="宋体"/>
        </w:rPr>
        <w:t>C、效率原则</w:t>
      </w:r>
    </w:p>
    <w:p>
      <w:pPr>
        <w:spacing w:line="360" w:lineRule="auto"/>
        <w:rPr>
          <w:rFonts w:ascii="宋体" w:hAnsi="宋体"/>
        </w:rPr>
      </w:pPr>
      <w:r>
        <w:rPr>
          <w:rFonts w:hint="eastAsia" w:ascii="宋体" w:hAnsi="宋体"/>
        </w:rPr>
        <w:t>D、诚实信用原则</w:t>
      </w:r>
    </w:p>
    <w:p>
      <w:pPr>
        <w:spacing w:line="360" w:lineRule="auto"/>
        <w:rPr>
          <w:rFonts w:ascii="宋体" w:hAnsi="宋体"/>
        </w:rPr>
      </w:pPr>
      <w:r>
        <w:rPr>
          <w:rFonts w:hint="eastAsia" w:ascii="宋体" w:hAnsi="宋体"/>
        </w:rPr>
        <w:t>（二）填空题</w:t>
      </w:r>
    </w:p>
    <w:p>
      <w:pPr>
        <w:spacing w:line="360" w:lineRule="auto"/>
        <w:rPr>
          <w:rFonts w:ascii="宋体" w:hAnsi="宋体"/>
        </w:rPr>
      </w:pPr>
      <w:r>
        <w:rPr>
          <w:rFonts w:hint="eastAsia" w:ascii="宋体" w:hAnsi="宋体"/>
        </w:rPr>
        <w:t>对采购需求管理负有主体责任的是_____。</w:t>
      </w:r>
    </w:p>
    <w:p>
      <w:pPr>
        <w:spacing w:line="360" w:lineRule="auto"/>
        <w:rPr>
          <w:rFonts w:ascii="宋体" w:hAnsi="宋体"/>
        </w:rPr>
      </w:pPr>
      <w:r>
        <w:rPr>
          <w:rFonts w:hint="eastAsia" w:ascii="宋体" w:hAnsi="宋体"/>
        </w:rPr>
        <w:t>（三）简答题</w:t>
      </w:r>
    </w:p>
    <w:p>
      <w:pPr>
        <w:spacing w:line="360" w:lineRule="auto"/>
        <w:ind w:firstLine="420" w:firstLineChars="200"/>
        <w:rPr>
          <w:rFonts w:ascii="宋体" w:hAnsi="宋体"/>
        </w:rPr>
      </w:pPr>
      <w:r>
        <w:rPr>
          <w:rFonts w:hint="eastAsia" w:ascii="宋体" w:hAnsi="宋体"/>
        </w:rPr>
        <w:t>简述《政府采购法》的基本原则</w:t>
      </w:r>
    </w:p>
    <w:p>
      <w:pPr>
        <w:spacing w:line="360" w:lineRule="auto"/>
        <w:rPr>
          <w:rFonts w:hint="eastAsia" w:ascii="宋体" w:hAnsi="宋体" w:eastAsia="宋体"/>
          <w:highlight w:val="yellow"/>
          <w:lang w:val="en-US" w:eastAsia="zh-CN"/>
        </w:rPr>
      </w:pPr>
      <w:r>
        <w:rPr>
          <w:rFonts w:hint="eastAsia" w:ascii="宋体" w:hAnsi="宋体"/>
        </w:rPr>
        <w:t>（四）案例分析</w:t>
      </w:r>
      <w:r>
        <w:rPr>
          <w:rFonts w:hint="eastAsia" w:ascii="宋体" w:hAnsi="宋体"/>
          <w:lang w:val="en-US" w:eastAsia="zh-CN"/>
        </w:rPr>
        <w:t>题</w:t>
      </w:r>
    </w:p>
    <w:p>
      <w:pPr>
        <w:spacing w:line="276" w:lineRule="auto"/>
        <w:ind w:firstLine="420"/>
        <w:rPr>
          <w:rFonts w:ascii="宋体" w:hAnsi="宋体"/>
        </w:rPr>
      </w:pPr>
      <w:r>
        <w:rPr>
          <w:rFonts w:hint="eastAsia" w:ascii="宋体" w:hAnsi="宋体"/>
        </w:rPr>
        <w:t>某公路大桥引桥和接线工程招标全过程分析</w:t>
      </w:r>
    </w:p>
    <w:p>
      <w:pPr>
        <w:spacing w:line="276" w:lineRule="auto"/>
        <w:ind w:firstLine="420"/>
        <w:rPr>
          <w:rFonts w:ascii="宋体" w:hAnsi="宋体"/>
        </w:rPr>
      </w:pPr>
      <w:r>
        <w:rPr>
          <w:rFonts w:hint="eastAsia" w:ascii="宋体" w:hAnsi="宋体"/>
        </w:rPr>
        <w:t>[背景] 某公路大桥为某高速公路跨越长江的一座特大型公路桥梁，其引桥和接线一期土建招标划分了多个标段，且招标人首先对投标人进行了资格预审。资格预审评审后，各标段通过投标人个数均为8家左右，且均为具有良好履约信誉和施工管理综合能力的大型国有施工企业。</w:t>
      </w:r>
    </w:p>
    <w:p>
      <w:pPr>
        <w:spacing w:line="276" w:lineRule="auto"/>
        <w:ind w:firstLine="420"/>
        <w:rPr>
          <w:rFonts w:ascii="宋体" w:hAnsi="宋体"/>
        </w:rPr>
      </w:pPr>
      <w:r>
        <w:rPr>
          <w:rFonts w:hint="eastAsia" w:ascii="宋体" w:hAnsi="宋体"/>
        </w:rPr>
        <w:t>受招标人委托，某招标代理单位编制了本项目招标文件，根据国家相关法规规定在招标文件中约定“本项目评标采用合理低价法。招标人将于开标前7日以书面形式通知各投标人本项目的招标人最高限价”，但在开标前7日，招标人出于某些考虑和对通过资格预审各投标人在投标市场会遵守公平竞争规则的信任，发出书面通知告知投标人取消本项目的投标最高限价。</w:t>
      </w:r>
    </w:p>
    <w:p>
      <w:pPr>
        <w:spacing w:line="276" w:lineRule="auto"/>
        <w:ind w:firstLine="420"/>
        <w:rPr>
          <w:rFonts w:ascii="宋体" w:hAnsi="宋体"/>
        </w:rPr>
      </w:pPr>
      <w:r>
        <w:rPr>
          <w:rFonts w:hint="eastAsia" w:ascii="宋体" w:hAnsi="宋体"/>
        </w:rPr>
        <w:t>开标后，各标段投标人的投标报价均远远超出批准的概算；且经过评审，从投标人报价文件可以明最看出存在投标人串通投标、哄抬标价的行为，为此，评标委员会否决了所有投标。</w:t>
      </w:r>
    </w:p>
    <w:p>
      <w:pPr>
        <w:spacing w:line="276" w:lineRule="auto"/>
        <w:ind w:firstLine="420"/>
        <w:rPr>
          <w:rFonts w:ascii="宋体" w:hAnsi="宋体"/>
        </w:rPr>
      </w:pPr>
      <w:r>
        <w:rPr>
          <w:rFonts w:hint="eastAsia" w:ascii="宋体" w:hAnsi="宋体"/>
        </w:rPr>
        <w:t>[问题]</w:t>
      </w:r>
    </w:p>
    <w:p>
      <w:pPr>
        <w:spacing w:line="276" w:lineRule="auto"/>
        <w:ind w:firstLine="420"/>
        <w:rPr>
          <w:rFonts w:ascii="宋体" w:hAnsi="宋体"/>
        </w:rPr>
      </w:pPr>
      <w:r>
        <w:rPr>
          <w:rFonts w:hint="eastAsia" w:ascii="宋体" w:hAnsi="宋体"/>
        </w:rPr>
        <w:t>（1）指出本案做法不妥当之处，并说明其理由。</w:t>
      </w:r>
    </w:p>
    <w:p>
      <w:pPr>
        <w:spacing w:line="276" w:lineRule="auto"/>
        <w:ind w:firstLine="420"/>
        <w:rPr>
          <w:rFonts w:ascii="宋体" w:hAnsi="宋体"/>
        </w:rPr>
      </w:pPr>
      <w:r>
        <w:rPr>
          <w:rFonts w:hint="eastAsia" w:ascii="宋体" w:hAnsi="宋体"/>
        </w:rPr>
        <w:t>（2）评标委员会否决所有投标的理由是否充分？为什么招标人应怎样处理后续事项？</w:t>
      </w:r>
    </w:p>
    <w:p>
      <w:pPr>
        <w:rPr>
          <w:rFonts w:ascii="宋体" w:hAnsi="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B0604020202020204"/>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E6"/>
    <w:rsid w:val="00007B20"/>
    <w:rsid w:val="000537B7"/>
    <w:rsid w:val="00122305"/>
    <w:rsid w:val="00143540"/>
    <w:rsid w:val="001629C4"/>
    <w:rsid w:val="00194A1A"/>
    <w:rsid w:val="001D20A9"/>
    <w:rsid w:val="001F098A"/>
    <w:rsid w:val="00240351"/>
    <w:rsid w:val="00252F42"/>
    <w:rsid w:val="002550D8"/>
    <w:rsid w:val="0026362A"/>
    <w:rsid w:val="002D3C84"/>
    <w:rsid w:val="002D7A14"/>
    <w:rsid w:val="003143E8"/>
    <w:rsid w:val="00344F99"/>
    <w:rsid w:val="00396449"/>
    <w:rsid w:val="003A5878"/>
    <w:rsid w:val="003D2CB9"/>
    <w:rsid w:val="003D697B"/>
    <w:rsid w:val="003E22E6"/>
    <w:rsid w:val="003F199C"/>
    <w:rsid w:val="003F4773"/>
    <w:rsid w:val="00415090"/>
    <w:rsid w:val="004330EC"/>
    <w:rsid w:val="00457D6A"/>
    <w:rsid w:val="004778B9"/>
    <w:rsid w:val="00493805"/>
    <w:rsid w:val="004C0C12"/>
    <w:rsid w:val="004D500D"/>
    <w:rsid w:val="00511D06"/>
    <w:rsid w:val="005500FD"/>
    <w:rsid w:val="00577C7D"/>
    <w:rsid w:val="00583DA5"/>
    <w:rsid w:val="005B1E86"/>
    <w:rsid w:val="005B4F6F"/>
    <w:rsid w:val="005C5411"/>
    <w:rsid w:val="005E45C4"/>
    <w:rsid w:val="005E53BE"/>
    <w:rsid w:val="006063F7"/>
    <w:rsid w:val="00616EF8"/>
    <w:rsid w:val="00637269"/>
    <w:rsid w:val="00662A74"/>
    <w:rsid w:val="006A2D10"/>
    <w:rsid w:val="006B0BCA"/>
    <w:rsid w:val="00710968"/>
    <w:rsid w:val="007369B4"/>
    <w:rsid w:val="00745D9D"/>
    <w:rsid w:val="00760091"/>
    <w:rsid w:val="007834C1"/>
    <w:rsid w:val="00791A89"/>
    <w:rsid w:val="007B6A3E"/>
    <w:rsid w:val="00810807"/>
    <w:rsid w:val="00833222"/>
    <w:rsid w:val="00835D88"/>
    <w:rsid w:val="00842C9E"/>
    <w:rsid w:val="00852C7D"/>
    <w:rsid w:val="0085786B"/>
    <w:rsid w:val="00860D5B"/>
    <w:rsid w:val="00870476"/>
    <w:rsid w:val="00871198"/>
    <w:rsid w:val="0089540A"/>
    <w:rsid w:val="00897DCA"/>
    <w:rsid w:val="008E6C3B"/>
    <w:rsid w:val="0090753C"/>
    <w:rsid w:val="00924BBF"/>
    <w:rsid w:val="009457E6"/>
    <w:rsid w:val="00946E3D"/>
    <w:rsid w:val="0095357B"/>
    <w:rsid w:val="009B1EEE"/>
    <w:rsid w:val="00A53EFC"/>
    <w:rsid w:val="00A7444B"/>
    <w:rsid w:val="00A816A0"/>
    <w:rsid w:val="00A94DCA"/>
    <w:rsid w:val="00AD7088"/>
    <w:rsid w:val="00AF2B6A"/>
    <w:rsid w:val="00B27192"/>
    <w:rsid w:val="00B30C74"/>
    <w:rsid w:val="00B66CBA"/>
    <w:rsid w:val="00B71D21"/>
    <w:rsid w:val="00B77061"/>
    <w:rsid w:val="00B962FB"/>
    <w:rsid w:val="00BD1677"/>
    <w:rsid w:val="00C44AAC"/>
    <w:rsid w:val="00C60EB2"/>
    <w:rsid w:val="00C6115E"/>
    <w:rsid w:val="00CA1C5B"/>
    <w:rsid w:val="00CE785E"/>
    <w:rsid w:val="00CE7980"/>
    <w:rsid w:val="00D42BD0"/>
    <w:rsid w:val="00D76223"/>
    <w:rsid w:val="00DF625A"/>
    <w:rsid w:val="00DF648C"/>
    <w:rsid w:val="00E02F68"/>
    <w:rsid w:val="00E034FD"/>
    <w:rsid w:val="00E3402C"/>
    <w:rsid w:val="00E349A7"/>
    <w:rsid w:val="00E372E6"/>
    <w:rsid w:val="00E54797"/>
    <w:rsid w:val="00E8250E"/>
    <w:rsid w:val="00E82C51"/>
    <w:rsid w:val="00E83C87"/>
    <w:rsid w:val="00E86BD1"/>
    <w:rsid w:val="00EA3096"/>
    <w:rsid w:val="00EC2064"/>
    <w:rsid w:val="00ED7520"/>
    <w:rsid w:val="00EF3102"/>
    <w:rsid w:val="00F53082"/>
    <w:rsid w:val="00F53FE8"/>
    <w:rsid w:val="00F54857"/>
    <w:rsid w:val="00F745A7"/>
    <w:rsid w:val="00FD02CD"/>
    <w:rsid w:val="00FF41B0"/>
    <w:rsid w:val="14CD5EC1"/>
    <w:rsid w:val="225F7FED"/>
    <w:rsid w:val="2B161282"/>
    <w:rsid w:val="2F6572D7"/>
    <w:rsid w:val="3E0E4C7F"/>
    <w:rsid w:val="44ED6DBC"/>
    <w:rsid w:val="491E50AF"/>
    <w:rsid w:val="52110A0D"/>
    <w:rsid w:val="536275A1"/>
    <w:rsid w:val="62541F16"/>
    <w:rsid w:val="69D621BB"/>
    <w:rsid w:val="6F0C3B34"/>
    <w:rsid w:val="70DB0978"/>
    <w:rsid w:val="7105777A"/>
    <w:rsid w:val="72C60D9D"/>
    <w:rsid w:val="79B83A6C"/>
    <w:rsid w:val="7A0632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ody Text Indent"/>
    <w:basedOn w:val="1"/>
    <w:link w:val="14"/>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5"/>
    <w:qFormat/>
    <w:uiPriority w:val="0"/>
    <w:rPr>
      <w:rFonts w:ascii="宋体" w:hAnsi="Courier New"/>
      <w:szCs w:val="20"/>
    </w:rPr>
  </w:style>
  <w:style w:type="paragraph" w:styleId="5">
    <w:name w:val="Balloon Text"/>
    <w:basedOn w:val="1"/>
    <w:link w:val="16"/>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8">
    <w:name w:val="Body Text Indent 3"/>
    <w:basedOn w:val="1"/>
    <w:link w:val="19"/>
    <w:qFormat/>
    <w:uiPriority w:val="0"/>
    <w:pPr>
      <w:ind w:left="900" w:hanging="690"/>
    </w:pPr>
    <w:rPr>
      <w:rFonts w:eastAsia="楷体_GB2312"/>
      <w:b/>
      <w:szCs w:val="20"/>
    </w:rPr>
  </w:style>
  <w:style w:type="paragraph" w:styleId="9">
    <w:name w:val="annotation subject"/>
    <w:basedOn w:val="2"/>
    <w:next w:val="2"/>
    <w:link w:val="20"/>
    <w:unhideWhenUsed/>
    <w:qFormat/>
    <w:uiPriority w:val="99"/>
    <w:rPr>
      <w:b/>
      <w:bCs/>
    </w:rPr>
  </w:style>
  <w:style w:type="character" w:styleId="12">
    <w:name w:val="annotation reference"/>
    <w:basedOn w:val="11"/>
    <w:unhideWhenUsed/>
    <w:qFormat/>
    <w:uiPriority w:val="99"/>
    <w:rPr>
      <w:sz w:val="21"/>
      <w:szCs w:val="21"/>
    </w:rPr>
  </w:style>
  <w:style w:type="character" w:customStyle="1" w:styleId="13">
    <w:name w:val="批注文字 Char"/>
    <w:basedOn w:val="11"/>
    <w:link w:val="2"/>
    <w:semiHidden/>
    <w:qFormat/>
    <w:uiPriority w:val="99"/>
    <w:rPr>
      <w:rFonts w:ascii="Times New Roman" w:hAnsi="Times New Roman" w:eastAsia="宋体" w:cs="Times New Roman"/>
      <w:szCs w:val="24"/>
    </w:rPr>
  </w:style>
  <w:style w:type="character" w:customStyle="1" w:styleId="14">
    <w:name w:val="正文文本缩进 Char"/>
    <w:basedOn w:val="11"/>
    <w:link w:val="3"/>
    <w:qFormat/>
    <w:uiPriority w:val="0"/>
    <w:rPr>
      <w:rFonts w:ascii="黑体" w:hAnsi="Times New Roman" w:eastAsia="楷体_GB2312" w:cs="Times New Roman"/>
      <w:kern w:val="0"/>
      <w:sz w:val="28"/>
      <w:szCs w:val="20"/>
    </w:rPr>
  </w:style>
  <w:style w:type="character" w:customStyle="1" w:styleId="15">
    <w:name w:val="纯文本 Char"/>
    <w:basedOn w:val="11"/>
    <w:link w:val="4"/>
    <w:qFormat/>
    <w:uiPriority w:val="0"/>
    <w:rPr>
      <w:rFonts w:ascii="宋体" w:hAnsi="Courier New" w:eastAsia="宋体" w:cs="Times New Roman"/>
      <w:szCs w:val="20"/>
    </w:rPr>
  </w:style>
  <w:style w:type="character" w:customStyle="1" w:styleId="16">
    <w:name w:val="批注框文本 Char"/>
    <w:basedOn w:val="11"/>
    <w:link w:val="5"/>
    <w:semiHidden/>
    <w:qFormat/>
    <w:uiPriority w:val="99"/>
    <w:rPr>
      <w:rFonts w:ascii="Times New Roman" w:hAnsi="Times New Roman" w:eastAsia="宋体" w:cs="Times New Roman"/>
      <w:sz w:val="18"/>
      <w:szCs w:val="18"/>
    </w:rPr>
  </w:style>
  <w:style w:type="character" w:customStyle="1" w:styleId="17">
    <w:name w:val="页脚 Char"/>
    <w:basedOn w:val="11"/>
    <w:link w:val="6"/>
    <w:semiHidden/>
    <w:qFormat/>
    <w:uiPriority w:val="99"/>
    <w:rPr>
      <w:sz w:val="18"/>
      <w:szCs w:val="18"/>
    </w:rPr>
  </w:style>
  <w:style w:type="character" w:customStyle="1" w:styleId="18">
    <w:name w:val="页眉 Char"/>
    <w:basedOn w:val="11"/>
    <w:link w:val="7"/>
    <w:semiHidden/>
    <w:qFormat/>
    <w:uiPriority w:val="99"/>
    <w:rPr>
      <w:sz w:val="18"/>
      <w:szCs w:val="18"/>
    </w:rPr>
  </w:style>
  <w:style w:type="character" w:customStyle="1" w:styleId="19">
    <w:name w:val="正文文本缩进 3 Char"/>
    <w:basedOn w:val="11"/>
    <w:link w:val="8"/>
    <w:qFormat/>
    <w:uiPriority w:val="0"/>
    <w:rPr>
      <w:rFonts w:ascii="Times New Roman" w:hAnsi="Times New Roman" w:eastAsia="楷体_GB2312" w:cs="Times New Roman"/>
      <w:b/>
      <w:szCs w:val="20"/>
    </w:rPr>
  </w:style>
  <w:style w:type="character" w:customStyle="1" w:styleId="20">
    <w:name w:val="批注主题 Char"/>
    <w:basedOn w:val="13"/>
    <w:link w:val="9"/>
    <w:semiHidden/>
    <w:qFormat/>
    <w:uiPriority w:val="99"/>
    <w:rPr>
      <w:rFonts w:ascii="Times New Roman" w:hAnsi="Times New Roman" w:eastAsia="宋体" w:cs="Times New Roman"/>
      <w:b/>
      <w:bCs/>
      <w:szCs w:val="24"/>
    </w:rPr>
  </w:style>
  <w:style w:type="paragraph" w:customStyle="1" w:styleId="21">
    <w:name w:val="_Style 20"/>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800</Words>
  <Characters>4563</Characters>
  <Lines>38</Lines>
  <Paragraphs>10</Paragraphs>
  <TotalTime>3</TotalTime>
  <ScaleCrop>false</ScaleCrop>
  <LinksUpToDate>false</LinksUpToDate>
  <CharactersWithSpaces>5353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2024-07-05T08:04:00Z</dcterms:created>
  <dc:creator>user</dc:creator>
  <cp:lastModifiedBy>郑永旺</cp:lastModifiedBy>
  <dcterms:modified xsi:type="dcterms:W3CDTF">2024-09-27T06:44:57Z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145EC33BA899438CAD329B59FBB73C03</vt:lpwstr>
  </property>
</Properties>
</file>